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1793C" w14:textId="77777777" w:rsidR="002604EF" w:rsidRPr="00954A89" w:rsidRDefault="002604EF" w:rsidP="002604EF">
      <w:pPr>
        <w:jc w:val="both"/>
        <w:rPr>
          <w:b/>
          <w:bCs/>
          <w:sz w:val="24"/>
          <w:szCs w:val="24"/>
        </w:rPr>
      </w:pPr>
      <w:r w:rsidRPr="00954A89">
        <w:rPr>
          <w:b/>
          <w:bCs/>
          <w:sz w:val="24"/>
          <w:szCs w:val="24"/>
        </w:rPr>
        <w:t>Justicia sí, persecución no</w:t>
      </w:r>
    </w:p>
    <w:p w14:paraId="4BE4C059" w14:textId="77777777" w:rsidR="002604EF" w:rsidRPr="00954A89" w:rsidRDefault="002604EF" w:rsidP="002604EF">
      <w:pPr>
        <w:jc w:val="both"/>
        <w:rPr>
          <w:b/>
          <w:bCs/>
          <w:sz w:val="24"/>
          <w:szCs w:val="24"/>
        </w:rPr>
      </w:pPr>
      <w:r w:rsidRPr="00954A89">
        <w:rPr>
          <w:b/>
          <w:bCs/>
          <w:sz w:val="24"/>
          <w:szCs w:val="24"/>
        </w:rPr>
        <w:t xml:space="preserve">Dice la UDAPT, ante el encarcelamiento que sufre el abogado Steven </w:t>
      </w:r>
      <w:proofErr w:type="spellStart"/>
      <w:r w:rsidRPr="00954A89">
        <w:rPr>
          <w:b/>
          <w:bCs/>
          <w:sz w:val="24"/>
          <w:szCs w:val="24"/>
        </w:rPr>
        <w:t>Donziger</w:t>
      </w:r>
      <w:proofErr w:type="spellEnd"/>
    </w:p>
    <w:p w14:paraId="21B3F019" w14:textId="77777777" w:rsidR="002604EF" w:rsidRPr="00954A89" w:rsidRDefault="002604EF" w:rsidP="002604EF">
      <w:pPr>
        <w:jc w:val="both"/>
        <w:rPr>
          <w:i/>
          <w:iCs/>
          <w:sz w:val="24"/>
          <w:szCs w:val="24"/>
        </w:rPr>
      </w:pPr>
      <w:r w:rsidRPr="00954A89">
        <w:rPr>
          <w:i/>
          <w:iCs/>
          <w:sz w:val="24"/>
          <w:szCs w:val="24"/>
        </w:rPr>
        <w:t xml:space="preserve">La Unión de Afectados por Texaco lamenta el dictamen de prisión contra el abogado Steven </w:t>
      </w:r>
      <w:proofErr w:type="spellStart"/>
      <w:r w:rsidRPr="00954A89">
        <w:rPr>
          <w:i/>
          <w:iCs/>
          <w:sz w:val="24"/>
          <w:szCs w:val="24"/>
        </w:rPr>
        <w:t>Donziger</w:t>
      </w:r>
      <w:proofErr w:type="spellEnd"/>
      <w:r w:rsidRPr="00954A89">
        <w:rPr>
          <w:i/>
          <w:iCs/>
          <w:sz w:val="24"/>
          <w:szCs w:val="24"/>
        </w:rPr>
        <w:t xml:space="preserve">, quien formó parte del equipo de litigantes contra la petrolera </w:t>
      </w:r>
      <w:proofErr w:type="spellStart"/>
      <w:r w:rsidRPr="00954A89">
        <w:rPr>
          <w:i/>
          <w:iCs/>
          <w:sz w:val="24"/>
          <w:szCs w:val="24"/>
        </w:rPr>
        <w:t>Chevron</w:t>
      </w:r>
      <w:proofErr w:type="spellEnd"/>
      <w:r w:rsidRPr="00954A89">
        <w:rPr>
          <w:i/>
          <w:iCs/>
          <w:sz w:val="24"/>
          <w:szCs w:val="24"/>
        </w:rPr>
        <w:t xml:space="preserve"> desde el año 2013. Están convencidos de que el juicio seguido contra el abogado norteamericano es una forma de intimidación y amedrantamiento para que los demandantes ecuatorianos desistan de la ejecución de cobro de la legítima sentencia impuesta por las cortes ecuatorianas en contra de la multinacional.</w:t>
      </w:r>
    </w:p>
    <w:p w14:paraId="0F0EB9CA" w14:textId="77777777" w:rsidR="002604EF" w:rsidRPr="00B21B8F" w:rsidRDefault="002604EF" w:rsidP="002604EF">
      <w:pPr>
        <w:jc w:val="both"/>
        <w:rPr>
          <w:sz w:val="24"/>
          <w:szCs w:val="24"/>
        </w:rPr>
      </w:pPr>
      <w:r w:rsidRPr="00B21B8F">
        <w:rPr>
          <w:sz w:val="24"/>
          <w:szCs w:val="24"/>
        </w:rPr>
        <w:t xml:space="preserve">Lago Agrio </w:t>
      </w:r>
      <w:r>
        <w:rPr>
          <w:sz w:val="24"/>
          <w:szCs w:val="24"/>
        </w:rPr>
        <w:t>4 de noviembre</w:t>
      </w:r>
      <w:r w:rsidRPr="00B21B8F">
        <w:rPr>
          <w:sz w:val="24"/>
          <w:szCs w:val="24"/>
        </w:rPr>
        <w:t xml:space="preserve"> de 2021.</w:t>
      </w:r>
      <w:proofErr w:type="gramStart"/>
      <w:r w:rsidRPr="00B21B8F">
        <w:rPr>
          <w:sz w:val="24"/>
          <w:szCs w:val="24"/>
        </w:rPr>
        <w:t>-  El</w:t>
      </w:r>
      <w:proofErr w:type="gramEnd"/>
      <w:r w:rsidRPr="00B21B8F">
        <w:rPr>
          <w:sz w:val="24"/>
          <w:szCs w:val="24"/>
        </w:rPr>
        <w:t xml:space="preserve"> Coordinador de la Unión de Afectados por Texaco, Donald Moncayo, a pedido de las comunidades que han sido </w:t>
      </w:r>
      <w:r>
        <w:rPr>
          <w:sz w:val="24"/>
          <w:szCs w:val="24"/>
        </w:rPr>
        <w:t>afectadas por</w:t>
      </w:r>
      <w:r w:rsidRPr="00B21B8F">
        <w:rPr>
          <w:sz w:val="24"/>
          <w:szCs w:val="24"/>
        </w:rPr>
        <w:t xml:space="preserve"> </w:t>
      </w:r>
      <w:proofErr w:type="spellStart"/>
      <w:r w:rsidRPr="00B21B8F">
        <w:rPr>
          <w:sz w:val="24"/>
          <w:szCs w:val="24"/>
        </w:rPr>
        <w:t>Chevron</w:t>
      </w:r>
      <w:proofErr w:type="spellEnd"/>
      <w:r w:rsidRPr="00B21B8F">
        <w:rPr>
          <w:sz w:val="24"/>
          <w:szCs w:val="24"/>
        </w:rPr>
        <w:t xml:space="preserve">, expresó la solidaridad de la organización con el abogado Steven </w:t>
      </w:r>
      <w:proofErr w:type="spellStart"/>
      <w:r w:rsidRPr="00B21B8F">
        <w:rPr>
          <w:sz w:val="24"/>
          <w:szCs w:val="24"/>
        </w:rPr>
        <w:t>Donziger</w:t>
      </w:r>
      <w:proofErr w:type="spellEnd"/>
      <w:r w:rsidRPr="00B21B8F">
        <w:rPr>
          <w:sz w:val="24"/>
          <w:szCs w:val="24"/>
        </w:rPr>
        <w:t>, quien se ha entregado a las autoridades de Nueva York</w:t>
      </w:r>
      <w:r>
        <w:rPr>
          <w:sz w:val="24"/>
          <w:szCs w:val="24"/>
        </w:rPr>
        <w:t xml:space="preserve"> para cumplir una condena de seis meses de encarcelamiento</w:t>
      </w:r>
      <w:r w:rsidRPr="00B21B8F">
        <w:rPr>
          <w:sz w:val="24"/>
          <w:szCs w:val="24"/>
        </w:rPr>
        <w:t xml:space="preserve">, </w:t>
      </w:r>
      <w:r>
        <w:rPr>
          <w:sz w:val="24"/>
          <w:szCs w:val="24"/>
        </w:rPr>
        <w:t>luego de que haya sido</w:t>
      </w:r>
      <w:r w:rsidRPr="00B21B8F">
        <w:rPr>
          <w:sz w:val="24"/>
          <w:szCs w:val="24"/>
        </w:rPr>
        <w:t xml:space="preserve"> denegada su apelación</w:t>
      </w:r>
      <w:r>
        <w:rPr>
          <w:sz w:val="24"/>
          <w:szCs w:val="24"/>
        </w:rPr>
        <w:t>. Udapt</w:t>
      </w:r>
      <w:r w:rsidRPr="00B21B8F">
        <w:rPr>
          <w:sz w:val="24"/>
          <w:szCs w:val="24"/>
        </w:rPr>
        <w:t xml:space="preserve"> denunció </w:t>
      </w:r>
      <w:r>
        <w:rPr>
          <w:sz w:val="24"/>
          <w:szCs w:val="24"/>
        </w:rPr>
        <w:t xml:space="preserve">también </w:t>
      </w:r>
      <w:r w:rsidRPr="00B21B8F">
        <w:rPr>
          <w:sz w:val="24"/>
          <w:szCs w:val="24"/>
        </w:rPr>
        <w:t xml:space="preserve">la arremetida </w:t>
      </w:r>
      <w:r>
        <w:rPr>
          <w:sz w:val="24"/>
          <w:szCs w:val="24"/>
        </w:rPr>
        <w:t xml:space="preserve">coordinada </w:t>
      </w:r>
      <w:r w:rsidRPr="00B21B8F">
        <w:rPr>
          <w:sz w:val="24"/>
          <w:szCs w:val="24"/>
        </w:rPr>
        <w:t>de la petrolera en contra de los abogados ecuatorianos y dirigentes indígenas para tratar de evitar las acciones de cobro de la sentencia de más de 9 mil millones de dólares dictaminada por las Cortes ecuatorianas.</w:t>
      </w:r>
    </w:p>
    <w:p w14:paraId="42FA3188" w14:textId="77777777" w:rsidR="002604EF" w:rsidRPr="00B21B8F" w:rsidRDefault="002604EF" w:rsidP="002604EF">
      <w:pPr>
        <w:jc w:val="both"/>
        <w:rPr>
          <w:sz w:val="24"/>
          <w:szCs w:val="24"/>
        </w:rPr>
      </w:pPr>
      <w:r w:rsidRPr="00B21B8F">
        <w:rPr>
          <w:sz w:val="24"/>
          <w:szCs w:val="24"/>
        </w:rPr>
        <w:t xml:space="preserve">Si bien </w:t>
      </w:r>
      <w:proofErr w:type="spellStart"/>
      <w:r w:rsidRPr="00B21B8F">
        <w:rPr>
          <w:sz w:val="24"/>
          <w:szCs w:val="24"/>
        </w:rPr>
        <w:t>Donziger</w:t>
      </w:r>
      <w:proofErr w:type="spellEnd"/>
      <w:r w:rsidRPr="00B21B8F">
        <w:rPr>
          <w:sz w:val="24"/>
          <w:szCs w:val="24"/>
        </w:rPr>
        <w:t xml:space="preserve"> </w:t>
      </w:r>
      <w:r>
        <w:rPr>
          <w:sz w:val="24"/>
          <w:szCs w:val="24"/>
        </w:rPr>
        <w:t xml:space="preserve">dejó de representar </w:t>
      </w:r>
      <w:proofErr w:type="gramStart"/>
      <w:r>
        <w:rPr>
          <w:sz w:val="24"/>
          <w:szCs w:val="24"/>
        </w:rPr>
        <w:t>a  la</w:t>
      </w:r>
      <w:proofErr w:type="gramEnd"/>
      <w:r>
        <w:rPr>
          <w:sz w:val="24"/>
          <w:szCs w:val="24"/>
        </w:rPr>
        <w:t xml:space="preserve"> UDAPT en</w:t>
      </w:r>
      <w:r w:rsidRPr="00B21B8F">
        <w:rPr>
          <w:sz w:val="24"/>
          <w:szCs w:val="24"/>
        </w:rPr>
        <w:t xml:space="preserve"> el año 2013, recuerdan que la demanda tanto en contra del abogado norteamericano como de los abogados y demandantes ecuatorianos, se basó en la sentencia emitida por el Juez Lewis Kaplan, quien por pedido de la transnacional sentenció a </w:t>
      </w:r>
      <w:proofErr w:type="spellStart"/>
      <w:r w:rsidRPr="00B21B8F">
        <w:rPr>
          <w:sz w:val="24"/>
          <w:szCs w:val="24"/>
        </w:rPr>
        <w:t>Donziger</w:t>
      </w:r>
      <w:proofErr w:type="spellEnd"/>
      <w:r>
        <w:rPr>
          <w:sz w:val="24"/>
          <w:szCs w:val="24"/>
        </w:rPr>
        <w:t xml:space="preserve"> utilizando la Ley RICO. El abogado fue acusado de intentar </w:t>
      </w:r>
      <w:r w:rsidRPr="00B21B8F">
        <w:rPr>
          <w:sz w:val="24"/>
          <w:szCs w:val="24"/>
        </w:rPr>
        <w:t>extorsionar a la multinacional</w:t>
      </w:r>
      <w:r>
        <w:rPr>
          <w:sz w:val="24"/>
          <w:szCs w:val="24"/>
        </w:rPr>
        <w:t>, pero sobre la base de</w:t>
      </w:r>
      <w:r w:rsidRPr="00B21B8F">
        <w:rPr>
          <w:sz w:val="24"/>
          <w:szCs w:val="24"/>
        </w:rPr>
        <w:t xml:space="preserve"> pruebas forjadas y </w:t>
      </w:r>
      <w:r>
        <w:rPr>
          <w:sz w:val="24"/>
          <w:szCs w:val="24"/>
        </w:rPr>
        <w:t>testimonios pagados</w:t>
      </w:r>
      <w:r w:rsidRPr="00B21B8F">
        <w:rPr>
          <w:sz w:val="24"/>
          <w:szCs w:val="24"/>
        </w:rPr>
        <w:t>.</w:t>
      </w:r>
    </w:p>
    <w:p w14:paraId="134AFC43" w14:textId="77777777" w:rsidR="002604EF" w:rsidRPr="00B21B8F" w:rsidRDefault="002604EF" w:rsidP="002604EF">
      <w:pPr>
        <w:jc w:val="both"/>
        <w:rPr>
          <w:sz w:val="24"/>
          <w:szCs w:val="24"/>
        </w:rPr>
      </w:pPr>
      <w:r w:rsidRPr="00B21B8F">
        <w:rPr>
          <w:sz w:val="24"/>
          <w:szCs w:val="24"/>
        </w:rPr>
        <w:t xml:space="preserve">Esta </w:t>
      </w:r>
      <w:r>
        <w:rPr>
          <w:sz w:val="24"/>
          <w:szCs w:val="24"/>
        </w:rPr>
        <w:t>negativa</w:t>
      </w:r>
      <w:r w:rsidRPr="00B21B8F">
        <w:rPr>
          <w:sz w:val="24"/>
          <w:szCs w:val="24"/>
        </w:rPr>
        <w:t xml:space="preserve"> </w:t>
      </w:r>
      <w:r>
        <w:rPr>
          <w:sz w:val="24"/>
          <w:szCs w:val="24"/>
        </w:rPr>
        <w:t>a la</w:t>
      </w:r>
      <w:r w:rsidRPr="00B21B8F">
        <w:rPr>
          <w:sz w:val="24"/>
          <w:szCs w:val="24"/>
        </w:rPr>
        <w:t xml:space="preserve"> apelación realizada por el abogado norteamericano es parte de la arremetida de </w:t>
      </w:r>
      <w:proofErr w:type="spellStart"/>
      <w:r w:rsidRPr="00B21B8F">
        <w:rPr>
          <w:sz w:val="24"/>
          <w:szCs w:val="24"/>
        </w:rPr>
        <w:t>Chevron</w:t>
      </w:r>
      <w:proofErr w:type="spellEnd"/>
      <w:r w:rsidRPr="00B21B8F">
        <w:rPr>
          <w:sz w:val="24"/>
          <w:szCs w:val="24"/>
        </w:rPr>
        <w:t xml:space="preserve"> para evitar las acciones de execuátur planificadas por los indígenas y campesinos ecuatorianos para ejecutar la sentencia ecuatoriana en otros países y lograr la remediación de los daños causados por la petrolera que contaminó más de 450 mil hectáreas de selva amazónica, en donde construyó más de 880 piscinas sin revestimiento, </w:t>
      </w:r>
      <w:r>
        <w:rPr>
          <w:sz w:val="24"/>
          <w:szCs w:val="24"/>
        </w:rPr>
        <w:t xml:space="preserve">arrojó más de 60 billones de litros de agua tóxica en los ríos, </w:t>
      </w:r>
      <w:r w:rsidRPr="00B21B8F">
        <w:rPr>
          <w:sz w:val="24"/>
          <w:szCs w:val="24"/>
        </w:rPr>
        <w:t xml:space="preserve">arrojó 650 mil barriles de crudo directamente al suelo selvático, </w:t>
      </w:r>
      <w:r>
        <w:rPr>
          <w:sz w:val="24"/>
          <w:szCs w:val="24"/>
        </w:rPr>
        <w:t xml:space="preserve">cubrió con petróleo crudo, más de 1.500 kilómetros de vías en plena selva amazónica, </w:t>
      </w:r>
      <w:r w:rsidRPr="00B21B8F">
        <w:rPr>
          <w:sz w:val="24"/>
          <w:szCs w:val="24"/>
        </w:rPr>
        <w:t>contaminó el aire a través de la quema de gas con métodos antitécnicos, lo que produjo grandes impactos culturales, económicos, sociales y la pérdida de vidas humanas y de animales por efecto de afecciones relacionadas con la contaminación, como fue comprobado en los estudios que forman parte del expediente del juicio llevado a cabo en Ecuador.</w:t>
      </w:r>
    </w:p>
    <w:p w14:paraId="3EBC3F40" w14:textId="77777777" w:rsidR="002604EF" w:rsidRDefault="002604EF" w:rsidP="002604EF">
      <w:pPr>
        <w:jc w:val="both"/>
        <w:rPr>
          <w:sz w:val="24"/>
          <w:szCs w:val="24"/>
        </w:rPr>
      </w:pPr>
      <w:r w:rsidRPr="00B21B8F">
        <w:rPr>
          <w:sz w:val="24"/>
          <w:szCs w:val="24"/>
        </w:rPr>
        <w:t xml:space="preserve">Donald Moncayo, informó </w:t>
      </w:r>
      <w:r>
        <w:rPr>
          <w:sz w:val="24"/>
          <w:szCs w:val="24"/>
        </w:rPr>
        <w:t>y repudió</w:t>
      </w:r>
      <w:r w:rsidRPr="00B21B8F">
        <w:rPr>
          <w:sz w:val="24"/>
          <w:szCs w:val="24"/>
        </w:rPr>
        <w:t xml:space="preserve"> que </w:t>
      </w:r>
      <w:proofErr w:type="spellStart"/>
      <w:r w:rsidRPr="00B21B8F">
        <w:rPr>
          <w:sz w:val="24"/>
          <w:szCs w:val="24"/>
        </w:rPr>
        <w:t>Chevron</w:t>
      </w:r>
      <w:proofErr w:type="spellEnd"/>
      <w:r w:rsidRPr="00B21B8F">
        <w:rPr>
          <w:sz w:val="24"/>
          <w:szCs w:val="24"/>
        </w:rPr>
        <w:t xml:space="preserve"> </w:t>
      </w:r>
      <w:r>
        <w:rPr>
          <w:sz w:val="24"/>
          <w:szCs w:val="24"/>
        </w:rPr>
        <w:t xml:space="preserve">haya logrado someter al Gobierno de Ecuador, especialmente a la Procuraduría General del Estado ecuatoriano, para ponerlos a actuar en contra de los indígenas y campesinos demandantes y sus defensores. El deber del Estado es proteger, garantizar el respeto a los Derechos Humanos de sus ciudadanos, pero hoy, al parecer se alían con </w:t>
      </w:r>
      <w:proofErr w:type="spellStart"/>
      <w:r>
        <w:rPr>
          <w:sz w:val="24"/>
          <w:szCs w:val="24"/>
        </w:rPr>
        <w:t>Chevron</w:t>
      </w:r>
      <w:proofErr w:type="spellEnd"/>
      <w:r>
        <w:rPr>
          <w:sz w:val="24"/>
          <w:szCs w:val="24"/>
        </w:rPr>
        <w:t xml:space="preserve"> y pretenden dejar en indefensión a más de 30.000 indígenas y campesinos afectados por las </w:t>
      </w:r>
      <w:r>
        <w:rPr>
          <w:sz w:val="24"/>
          <w:szCs w:val="24"/>
        </w:rPr>
        <w:lastRenderedPageBreak/>
        <w:t xml:space="preserve">Operaciones de </w:t>
      </w:r>
      <w:proofErr w:type="spellStart"/>
      <w:r>
        <w:rPr>
          <w:sz w:val="24"/>
          <w:szCs w:val="24"/>
        </w:rPr>
        <w:t>Chevron</w:t>
      </w:r>
      <w:proofErr w:type="spellEnd"/>
      <w:r>
        <w:rPr>
          <w:sz w:val="24"/>
          <w:szCs w:val="24"/>
        </w:rPr>
        <w:t xml:space="preserve">. Sin embargo, hoy el Estado no es capaz de realizar una defensa técnica adecuada en los procesos de arbitraje internacional ni en las cortes de justicia de los Países bajos. Todo esto favorece a la petrolera </w:t>
      </w:r>
      <w:proofErr w:type="spellStart"/>
      <w:r>
        <w:rPr>
          <w:sz w:val="24"/>
          <w:szCs w:val="24"/>
        </w:rPr>
        <w:t>Chevron</w:t>
      </w:r>
      <w:proofErr w:type="spellEnd"/>
      <w:r>
        <w:rPr>
          <w:sz w:val="24"/>
          <w:szCs w:val="24"/>
        </w:rPr>
        <w:t xml:space="preserve"> y perjudica a sus afectados.</w:t>
      </w:r>
    </w:p>
    <w:p w14:paraId="56D35AD5" w14:textId="2B283948" w:rsidR="002604EF" w:rsidRPr="00B21B8F" w:rsidRDefault="002604EF" w:rsidP="002604EF">
      <w:pPr>
        <w:jc w:val="both"/>
        <w:rPr>
          <w:sz w:val="24"/>
          <w:szCs w:val="24"/>
        </w:rPr>
      </w:pPr>
      <w:r w:rsidRPr="00B21B8F">
        <w:rPr>
          <w:sz w:val="24"/>
          <w:szCs w:val="24"/>
        </w:rPr>
        <w:t xml:space="preserve">Como parte de estas acciones, Íñigo Salvador a través de la </w:t>
      </w:r>
      <w:r w:rsidR="00066C02" w:rsidRPr="00B21B8F">
        <w:rPr>
          <w:sz w:val="24"/>
          <w:szCs w:val="24"/>
        </w:rPr>
        <w:t>fiscalía general</w:t>
      </w:r>
      <w:r w:rsidRPr="00B21B8F">
        <w:rPr>
          <w:sz w:val="24"/>
          <w:szCs w:val="24"/>
        </w:rPr>
        <w:t xml:space="preserve"> del Estado impuls</w:t>
      </w:r>
      <w:r>
        <w:rPr>
          <w:sz w:val="24"/>
          <w:szCs w:val="24"/>
        </w:rPr>
        <w:t>a</w:t>
      </w:r>
      <w:r w:rsidRPr="00B21B8F">
        <w:rPr>
          <w:sz w:val="24"/>
          <w:szCs w:val="24"/>
        </w:rPr>
        <w:t xml:space="preserve"> una investigación por cohecho en contra del Juez Nicolás Zambrano</w:t>
      </w:r>
      <w:r>
        <w:rPr>
          <w:sz w:val="24"/>
          <w:szCs w:val="24"/>
        </w:rPr>
        <w:t>,</w:t>
      </w:r>
      <w:r w:rsidRPr="00B21B8F">
        <w:rPr>
          <w:sz w:val="24"/>
          <w:szCs w:val="24"/>
        </w:rPr>
        <w:t xml:space="preserve"> quien en primera instancia falló en favor de los demandantes ecuatorianos.  Para el efecto, el mes pasado tomó declaraciones a los indígenas y campesinos de Orellana y Sucumbíos para determinar si los afectados </w:t>
      </w:r>
      <w:r>
        <w:rPr>
          <w:sz w:val="24"/>
          <w:szCs w:val="24"/>
        </w:rPr>
        <w:t xml:space="preserve">ofrecieron </w:t>
      </w:r>
      <w:r w:rsidRPr="00B21B8F">
        <w:rPr>
          <w:sz w:val="24"/>
          <w:szCs w:val="24"/>
        </w:rPr>
        <w:t>pagar</w:t>
      </w:r>
      <w:r>
        <w:rPr>
          <w:sz w:val="24"/>
          <w:szCs w:val="24"/>
        </w:rPr>
        <w:t xml:space="preserve"> un soborno</w:t>
      </w:r>
      <w:r w:rsidRPr="00B21B8F">
        <w:rPr>
          <w:sz w:val="24"/>
          <w:szCs w:val="24"/>
        </w:rPr>
        <w:t xml:space="preserve"> al magistrado.  De acuerdo a las grabaciones y los partes obtenidos todos los indagados coincidieron que viven en condiciones precarias </w:t>
      </w:r>
      <w:proofErr w:type="gramStart"/>
      <w:r w:rsidRPr="00B21B8F">
        <w:rPr>
          <w:sz w:val="24"/>
          <w:szCs w:val="24"/>
        </w:rPr>
        <w:t>y  no</w:t>
      </w:r>
      <w:proofErr w:type="gramEnd"/>
      <w:r w:rsidRPr="00B21B8F">
        <w:rPr>
          <w:sz w:val="24"/>
          <w:szCs w:val="24"/>
        </w:rPr>
        <w:t xml:space="preserve"> tienen recursos ni para satisfacer sus necesidades básicas y mucho menos para pagar a un juez.</w:t>
      </w:r>
    </w:p>
    <w:p w14:paraId="05507C64" w14:textId="77777777" w:rsidR="002604EF" w:rsidRPr="00B21B8F" w:rsidRDefault="002604EF" w:rsidP="002604EF">
      <w:pPr>
        <w:jc w:val="both"/>
        <w:rPr>
          <w:sz w:val="24"/>
          <w:szCs w:val="24"/>
        </w:rPr>
      </w:pPr>
      <w:r w:rsidRPr="00B21B8F">
        <w:rPr>
          <w:sz w:val="24"/>
          <w:szCs w:val="24"/>
        </w:rPr>
        <w:t xml:space="preserve">Por todo lo sucedido la Unión de Afectados contra Texaco está alerta ante todas estas </w:t>
      </w:r>
      <w:r>
        <w:rPr>
          <w:sz w:val="24"/>
          <w:szCs w:val="24"/>
        </w:rPr>
        <w:t>maniobras</w:t>
      </w:r>
      <w:r w:rsidRPr="00B21B8F">
        <w:rPr>
          <w:sz w:val="24"/>
          <w:szCs w:val="24"/>
        </w:rPr>
        <w:t xml:space="preserve"> de </w:t>
      </w:r>
      <w:proofErr w:type="spellStart"/>
      <w:r w:rsidRPr="00B21B8F">
        <w:rPr>
          <w:sz w:val="24"/>
          <w:szCs w:val="24"/>
        </w:rPr>
        <w:t>Chevron</w:t>
      </w:r>
      <w:proofErr w:type="spellEnd"/>
      <w:r>
        <w:rPr>
          <w:sz w:val="24"/>
          <w:szCs w:val="24"/>
        </w:rPr>
        <w:t xml:space="preserve">, en complicidad con quienes </w:t>
      </w:r>
      <w:r w:rsidRPr="00B21B8F">
        <w:rPr>
          <w:sz w:val="24"/>
          <w:szCs w:val="24"/>
        </w:rPr>
        <w:t xml:space="preserve">de manera ilegítima </w:t>
      </w:r>
      <w:r>
        <w:rPr>
          <w:sz w:val="24"/>
          <w:szCs w:val="24"/>
        </w:rPr>
        <w:t>colaboran y profundizan la violación de</w:t>
      </w:r>
      <w:r w:rsidRPr="00B21B8F">
        <w:rPr>
          <w:sz w:val="24"/>
          <w:szCs w:val="24"/>
        </w:rPr>
        <w:t xml:space="preserve"> los derechos de las víctimas de la petrolera.  “Activaremos todas las acciones nacionales e internacionales en los máximos organismos de derechos humanos para culpabilizar a quienes violen nuestros derechos” dijo, Donald Moncayo en representación de los más de 30 mil afectados de la Amazonía ecuatoriana. </w:t>
      </w:r>
    </w:p>
    <w:p w14:paraId="7BC0C817" w14:textId="77777777" w:rsidR="002604EF" w:rsidRPr="00B21B8F" w:rsidRDefault="002604EF" w:rsidP="002604EF">
      <w:pPr>
        <w:jc w:val="both"/>
        <w:rPr>
          <w:sz w:val="24"/>
          <w:szCs w:val="24"/>
        </w:rPr>
      </w:pPr>
    </w:p>
    <w:p w14:paraId="2DC90A4D" w14:textId="77777777" w:rsidR="002604EF" w:rsidRDefault="002604EF" w:rsidP="002604EF">
      <w:pPr>
        <w:jc w:val="both"/>
        <w:rPr>
          <w:sz w:val="24"/>
          <w:szCs w:val="24"/>
        </w:rPr>
      </w:pPr>
      <w:r>
        <w:rPr>
          <w:sz w:val="24"/>
          <w:szCs w:val="24"/>
        </w:rPr>
        <w:t>Contactos:</w:t>
      </w:r>
    </w:p>
    <w:p w14:paraId="149CEDD6" w14:textId="77777777" w:rsidR="002604EF" w:rsidRDefault="002604EF" w:rsidP="002604EF">
      <w:pPr>
        <w:jc w:val="both"/>
        <w:rPr>
          <w:sz w:val="24"/>
          <w:szCs w:val="24"/>
        </w:rPr>
      </w:pPr>
      <w:r>
        <w:rPr>
          <w:sz w:val="24"/>
          <w:szCs w:val="24"/>
        </w:rPr>
        <w:t>Donald Moncayo: +593 993977808</w:t>
      </w:r>
    </w:p>
    <w:p w14:paraId="635CF79E" w14:textId="77777777" w:rsidR="002604EF" w:rsidRPr="00954A89" w:rsidRDefault="002604EF" w:rsidP="002604EF">
      <w:pPr>
        <w:spacing w:after="0" w:line="240" w:lineRule="auto"/>
        <w:rPr>
          <w:sz w:val="24"/>
          <w:szCs w:val="24"/>
        </w:rPr>
      </w:pPr>
      <w:r w:rsidRPr="00954A89">
        <w:rPr>
          <w:sz w:val="24"/>
          <w:szCs w:val="24"/>
        </w:rPr>
        <w:t xml:space="preserve">Ramiro Ortiz. </w:t>
      </w:r>
      <w:r>
        <w:rPr>
          <w:sz w:val="24"/>
          <w:szCs w:val="24"/>
        </w:rPr>
        <w:t xml:space="preserve"> +593</w:t>
      </w:r>
      <w:r w:rsidRPr="00954A89">
        <w:rPr>
          <w:sz w:val="24"/>
          <w:szCs w:val="24"/>
        </w:rPr>
        <w:t>981204621</w:t>
      </w:r>
    </w:p>
    <w:p w14:paraId="0094502E" w14:textId="77777777" w:rsidR="002604EF" w:rsidRPr="00954A89" w:rsidRDefault="002604EF" w:rsidP="002604EF">
      <w:pPr>
        <w:shd w:val="clear" w:color="auto" w:fill="FFFFFF"/>
        <w:spacing w:after="0" w:line="240" w:lineRule="auto"/>
        <w:rPr>
          <w:sz w:val="24"/>
          <w:szCs w:val="24"/>
        </w:rPr>
      </w:pPr>
      <w:r w:rsidRPr="00954A89">
        <w:rPr>
          <w:sz w:val="24"/>
          <w:szCs w:val="24"/>
        </w:rPr>
        <w:t xml:space="preserve">Humberto Piaguaje: </w:t>
      </w:r>
      <w:r>
        <w:rPr>
          <w:sz w:val="24"/>
          <w:szCs w:val="24"/>
        </w:rPr>
        <w:t xml:space="preserve"> +593</w:t>
      </w:r>
      <w:r w:rsidRPr="00954A89">
        <w:rPr>
          <w:sz w:val="24"/>
          <w:szCs w:val="24"/>
        </w:rPr>
        <w:t>999187131</w:t>
      </w:r>
    </w:p>
    <w:p w14:paraId="54D497C7" w14:textId="77777777" w:rsidR="002604EF" w:rsidRPr="00B21B8F" w:rsidRDefault="002604EF" w:rsidP="002604EF">
      <w:pPr>
        <w:jc w:val="both"/>
        <w:rPr>
          <w:sz w:val="24"/>
          <w:szCs w:val="24"/>
        </w:rPr>
      </w:pPr>
    </w:p>
    <w:p w14:paraId="7ACF876E" w14:textId="77777777" w:rsidR="002604EF" w:rsidRPr="00B21B8F" w:rsidRDefault="002604EF" w:rsidP="002604EF">
      <w:pPr>
        <w:jc w:val="both"/>
        <w:rPr>
          <w:sz w:val="24"/>
          <w:szCs w:val="24"/>
        </w:rPr>
      </w:pPr>
    </w:p>
    <w:p w14:paraId="52C009F4" w14:textId="77777777" w:rsidR="0002434C" w:rsidRPr="002604EF" w:rsidRDefault="0002434C" w:rsidP="002604EF"/>
    <w:sectPr w:rsidR="0002434C" w:rsidRPr="002604EF" w:rsidSect="0002434C">
      <w:headerReference w:type="default" r:id="rId7"/>
      <w:footerReference w:type="default" r:id="rId8"/>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555B7" w14:textId="77777777" w:rsidR="00C46BC0" w:rsidRDefault="00C46BC0" w:rsidP="00552873">
      <w:pPr>
        <w:spacing w:after="0" w:line="240" w:lineRule="auto"/>
      </w:pPr>
      <w:r>
        <w:separator/>
      </w:r>
    </w:p>
  </w:endnote>
  <w:endnote w:type="continuationSeparator" w:id="0">
    <w:p w14:paraId="652FC827" w14:textId="77777777" w:rsidR="00C46BC0" w:rsidRDefault="00C46BC0" w:rsidP="0055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MS Gothic"/>
    <w:charset w:val="80"/>
    <w:family w:val="auto"/>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6359" w14:textId="77777777" w:rsidR="00552873" w:rsidRPr="000F7D56" w:rsidRDefault="00552873" w:rsidP="00552873">
    <w:pPr>
      <w:pStyle w:val="Piedepgina"/>
      <w:jc w:val="center"/>
      <w:rPr>
        <w:rFonts w:ascii="Rockwell Condensed" w:hAnsi="Rockwell Condensed"/>
        <w:sz w:val="18"/>
        <w:szCs w:val="18"/>
      </w:rPr>
    </w:pPr>
    <w:r w:rsidRPr="000F7D56">
      <w:rPr>
        <w:rFonts w:ascii="Rockwell Condensed" w:hAnsi="Rockwell Condensed"/>
        <w:b/>
        <w:sz w:val="18"/>
        <w:szCs w:val="18"/>
      </w:rPr>
      <w:t>QUITO</w:t>
    </w:r>
    <w:r w:rsidR="00B1268F">
      <w:rPr>
        <w:rFonts w:ascii="Rockwell Condensed" w:hAnsi="Rockwell Condensed"/>
        <w:sz w:val="18"/>
        <w:szCs w:val="18"/>
      </w:rPr>
      <w:t>- Avenida 6 de diciembre y Hermanos Pazmiño, edificio Parlamento, oficina 408.</w:t>
    </w:r>
    <w:r w:rsidRPr="000F7D56">
      <w:rPr>
        <w:rFonts w:ascii="Rockwell Condensed" w:hAnsi="Rockwell Condensed"/>
        <w:sz w:val="18"/>
        <w:szCs w:val="18"/>
      </w:rPr>
      <w:t xml:space="preserve">   </w:t>
    </w:r>
  </w:p>
  <w:p w14:paraId="6BEB33FB" w14:textId="77777777" w:rsidR="00552873" w:rsidRPr="000F7D56" w:rsidRDefault="00552873" w:rsidP="00552873">
    <w:pPr>
      <w:pStyle w:val="Piedepgina"/>
      <w:jc w:val="center"/>
      <w:rPr>
        <w:rFonts w:ascii="Rockwell Condensed" w:hAnsi="Rockwell Condensed"/>
        <w:sz w:val="18"/>
        <w:szCs w:val="18"/>
      </w:rPr>
    </w:pPr>
    <w:r w:rsidRPr="000F7D56">
      <w:rPr>
        <w:rFonts w:ascii="Rockwell Condensed" w:hAnsi="Rockwell Condensed"/>
        <w:b/>
        <w:sz w:val="18"/>
        <w:szCs w:val="18"/>
      </w:rPr>
      <w:t>LAGO AGRIO</w:t>
    </w:r>
    <w:r w:rsidR="00B1268F">
      <w:rPr>
        <w:rFonts w:ascii="Rockwell Condensed" w:hAnsi="Rockwell Condensed"/>
        <w:sz w:val="18"/>
        <w:szCs w:val="18"/>
      </w:rPr>
      <w:t xml:space="preserve"> – Av. Venezuela y Progreso. Edificio ACOPSAS. Teléfono 062-830-505</w:t>
    </w:r>
  </w:p>
  <w:p w14:paraId="39361E8B" w14:textId="77777777" w:rsidR="00552873" w:rsidRDefault="00552873" w:rsidP="00552873">
    <w:pPr>
      <w:pStyle w:val="Piedepgina"/>
      <w:jc w:val="center"/>
    </w:pPr>
    <w:r w:rsidRPr="000F7D56">
      <w:rPr>
        <w:rFonts w:ascii="Rockwell Condensed" w:hAnsi="Rockwell Condensed"/>
        <w:b/>
        <w:sz w:val="18"/>
        <w:szCs w:val="18"/>
      </w:rPr>
      <w:t>Email</w:t>
    </w:r>
    <w:r w:rsidRPr="000F7D56">
      <w:rPr>
        <w:rFonts w:ascii="Rockwell Condensed" w:hAnsi="Rockwell Condensed"/>
        <w:sz w:val="18"/>
        <w:szCs w:val="18"/>
      </w:rPr>
      <w:t xml:space="preserve">: </w:t>
    </w:r>
    <w:hyperlink r:id="rId1" w:history="1">
      <w:r w:rsidRPr="000F7D56">
        <w:rPr>
          <w:rStyle w:val="Hipervnculo"/>
          <w:rFonts w:ascii="Rockwell Condensed" w:hAnsi="Rockwell Condensed"/>
          <w:sz w:val="18"/>
          <w:szCs w:val="18"/>
        </w:rPr>
        <w:t>casotexaco@gmail.com</w:t>
      </w:r>
    </w:hyperlink>
    <w:r w:rsidR="00B1268F">
      <w:rPr>
        <w:rStyle w:val="Hipervnculo"/>
        <w:rFonts w:ascii="Rockwell Condensed" w:hAnsi="Rockwell Condensed"/>
        <w:sz w:val="18"/>
        <w:szCs w:val="18"/>
      </w:rPr>
      <w:t xml:space="preserve"> </w:t>
    </w:r>
    <w:r w:rsidRPr="000F7D56">
      <w:rPr>
        <w:rFonts w:ascii="Rockwell Condensed" w:hAnsi="Rockwell Condensed"/>
        <w:b/>
        <w:sz w:val="18"/>
        <w:szCs w:val="18"/>
      </w:rPr>
      <w:t>WEB</w:t>
    </w:r>
    <w:r w:rsidR="00B1268F">
      <w:rPr>
        <w:rFonts w:ascii="Rockwell Condensed" w:hAnsi="Rockwell Condensed"/>
        <w:sz w:val="18"/>
        <w:szCs w:val="18"/>
      </w:rPr>
      <w:t>: www.texacotoxico.net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F08F0" w14:textId="77777777" w:rsidR="00C46BC0" w:rsidRDefault="00C46BC0" w:rsidP="00552873">
      <w:pPr>
        <w:spacing w:after="0" w:line="240" w:lineRule="auto"/>
      </w:pPr>
      <w:r>
        <w:separator/>
      </w:r>
    </w:p>
  </w:footnote>
  <w:footnote w:type="continuationSeparator" w:id="0">
    <w:p w14:paraId="00DC92D1" w14:textId="77777777" w:rsidR="00C46BC0" w:rsidRDefault="00C46BC0" w:rsidP="00552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0FC2" w14:textId="77777777" w:rsidR="00552873" w:rsidRDefault="00552873">
    <w:pPr>
      <w:pStyle w:val="Encabezado"/>
    </w:pPr>
    <w:r>
      <w:rPr>
        <w:noProof/>
        <w:lang w:eastAsia="es-ES"/>
      </w:rPr>
      <w:drawing>
        <wp:anchor distT="0" distB="0" distL="114300" distR="114300" simplePos="0" relativeHeight="251659264" behindDoc="0" locked="0" layoutInCell="1" allowOverlap="1" wp14:anchorId="4F48439C" wp14:editId="225689F2">
          <wp:simplePos x="0" y="0"/>
          <wp:positionH relativeFrom="column">
            <wp:posOffset>-1042035</wp:posOffset>
          </wp:positionH>
          <wp:positionV relativeFrom="paragraph">
            <wp:posOffset>-440055</wp:posOffset>
          </wp:positionV>
          <wp:extent cx="7496175" cy="1276350"/>
          <wp:effectExtent l="0" t="0" r="952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9617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1FB"/>
    <w:multiLevelType w:val="hybridMultilevel"/>
    <w:tmpl w:val="FB022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33F49"/>
    <w:multiLevelType w:val="multilevel"/>
    <w:tmpl w:val="0932150C"/>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397087"/>
    <w:multiLevelType w:val="hybridMultilevel"/>
    <w:tmpl w:val="6F28DA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80936E5"/>
    <w:multiLevelType w:val="hybridMultilevel"/>
    <w:tmpl w:val="2514D7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B5171A"/>
    <w:multiLevelType w:val="multilevel"/>
    <w:tmpl w:val="88C8FB5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6C740C"/>
    <w:multiLevelType w:val="hybridMultilevel"/>
    <w:tmpl w:val="798C7A96"/>
    <w:lvl w:ilvl="0" w:tplc="DEF62352">
      <w:start w:val="1"/>
      <w:numFmt w:val="bullet"/>
      <w:lvlText w:val="-"/>
      <w:lvlJc w:val="left"/>
      <w:pPr>
        <w:ind w:left="720" w:hanging="360"/>
      </w:pPr>
      <w:rPr>
        <w:rFonts w:ascii="Arial" w:eastAsia="DejaVu Sans" w:hAnsi="Arial" w:cs="Aria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979081C"/>
    <w:multiLevelType w:val="hybridMultilevel"/>
    <w:tmpl w:val="ABF669CA"/>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283363"/>
    <w:multiLevelType w:val="hybridMultilevel"/>
    <w:tmpl w:val="B3E4CE22"/>
    <w:lvl w:ilvl="0" w:tplc="B4F81608">
      <w:start w:val="1"/>
      <w:numFmt w:val="decimal"/>
      <w:lvlText w:val="%1."/>
      <w:lvlJc w:val="left"/>
      <w:pPr>
        <w:ind w:left="1140" w:hanging="420"/>
      </w:pPr>
      <w:rPr>
        <w:rFonts w:hint="default"/>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8" w15:restartNumberingAfterBreak="0">
    <w:nsid w:val="4EF714BD"/>
    <w:multiLevelType w:val="hybridMultilevel"/>
    <w:tmpl w:val="9912BA1C"/>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521003A4"/>
    <w:multiLevelType w:val="multilevel"/>
    <w:tmpl w:val="9C3C30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0A00BE3"/>
    <w:multiLevelType w:val="hybridMultilevel"/>
    <w:tmpl w:val="78C45B98"/>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760F62C1"/>
    <w:multiLevelType w:val="multilevel"/>
    <w:tmpl w:val="88C8FB5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7"/>
  </w:num>
  <w:num w:numId="3">
    <w:abstractNumId w:val="3"/>
  </w:num>
  <w:num w:numId="4">
    <w:abstractNumId w:val="5"/>
  </w:num>
  <w:num w:numId="5">
    <w:abstractNumId w:val="9"/>
  </w:num>
  <w:num w:numId="6">
    <w:abstractNumId w:val="2"/>
  </w:num>
  <w:num w:numId="7">
    <w:abstractNumId w:val="8"/>
  </w:num>
  <w:num w:numId="8">
    <w:abstractNumId w:val="6"/>
  </w:num>
  <w:num w:numId="9">
    <w:abstractNumId w:val="11"/>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8D7"/>
    <w:rsid w:val="0002434C"/>
    <w:rsid w:val="00024D8D"/>
    <w:rsid w:val="00037452"/>
    <w:rsid w:val="00066C02"/>
    <w:rsid w:val="000A25C0"/>
    <w:rsid w:val="000B14E0"/>
    <w:rsid w:val="000D75DD"/>
    <w:rsid w:val="000E693B"/>
    <w:rsid w:val="00166E93"/>
    <w:rsid w:val="00171EBF"/>
    <w:rsid w:val="00176713"/>
    <w:rsid w:val="001A6F6C"/>
    <w:rsid w:val="0020126F"/>
    <w:rsid w:val="00237411"/>
    <w:rsid w:val="00252519"/>
    <w:rsid w:val="002604EF"/>
    <w:rsid w:val="00276F81"/>
    <w:rsid w:val="002F2F8B"/>
    <w:rsid w:val="0030744F"/>
    <w:rsid w:val="0037306C"/>
    <w:rsid w:val="003A149F"/>
    <w:rsid w:val="003D233B"/>
    <w:rsid w:val="003E45B0"/>
    <w:rsid w:val="004E36C4"/>
    <w:rsid w:val="00543AF8"/>
    <w:rsid w:val="00551E5F"/>
    <w:rsid w:val="00552873"/>
    <w:rsid w:val="00572B94"/>
    <w:rsid w:val="005F6A73"/>
    <w:rsid w:val="0060646D"/>
    <w:rsid w:val="00633D3B"/>
    <w:rsid w:val="0071568B"/>
    <w:rsid w:val="007C25B8"/>
    <w:rsid w:val="007E5D46"/>
    <w:rsid w:val="007F502A"/>
    <w:rsid w:val="007F7F2D"/>
    <w:rsid w:val="008673AC"/>
    <w:rsid w:val="008752F3"/>
    <w:rsid w:val="008E2D10"/>
    <w:rsid w:val="009038D7"/>
    <w:rsid w:val="009602FA"/>
    <w:rsid w:val="009A0FE2"/>
    <w:rsid w:val="009C5F9F"/>
    <w:rsid w:val="009E1765"/>
    <w:rsid w:val="00AA568F"/>
    <w:rsid w:val="00AA6C69"/>
    <w:rsid w:val="00AC41CB"/>
    <w:rsid w:val="00AE0C42"/>
    <w:rsid w:val="00AF5952"/>
    <w:rsid w:val="00B1268F"/>
    <w:rsid w:val="00B878C7"/>
    <w:rsid w:val="00C11A8B"/>
    <w:rsid w:val="00C46BC0"/>
    <w:rsid w:val="00C47C8E"/>
    <w:rsid w:val="00C55394"/>
    <w:rsid w:val="00C76709"/>
    <w:rsid w:val="00CC79D7"/>
    <w:rsid w:val="00D052A6"/>
    <w:rsid w:val="00D412E3"/>
    <w:rsid w:val="00D42EC6"/>
    <w:rsid w:val="00D7651D"/>
    <w:rsid w:val="00D92DD3"/>
    <w:rsid w:val="00DD4EA5"/>
    <w:rsid w:val="00DF303F"/>
    <w:rsid w:val="00E775E5"/>
    <w:rsid w:val="00EC2664"/>
    <w:rsid w:val="00ED0B86"/>
    <w:rsid w:val="00EF3D94"/>
    <w:rsid w:val="00F01AEB"/>
    <w:rsid w:val="00F31757"/>
    <w:rsid w:val="00F549D7"/>
    <w:rsid w:val="00F57089"/>
    <w:rsid w:val="00F97C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FBCC5"/>
  <w15:docId w15:val="{33C515F6-4417-4F91-AC2C-B73B4B11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C7670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28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2873"/>
  </w:style>
  <w:style w:type="paragraph" w:styleId="Piedepgina">
    <w:name w:val="footer"/>
    <w:basedOn w:val="Normal"/>
    <w:link w:val="PiedepginaCar"/>
    <w:uiPriority w:val="99"/>
    <w:unhideWhenUsed/>
    <w:rsid w:val="005528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2873"/>
  </w:style>
  <w:style w:type="character" w:styleId="Hipervnculo">
    <w:name w:val="Hyperlink"/>
    <w:basedOn w:val="Fuentedeprrafopredeter"/>
    <w:uiPriority w:val="99"/>
    <w:unhideWhenUsed/>
    <w:rsid w:val="00552873"/>
    <w:rPr>
      <w:color w:val="0000FF" w:themeColor="hyperlink"/>
      <w:u w:val="single"/>
    </w:rPr>
  </w:style>
  <w:style w:type="paragraph" w:styleId="Prrafodelista">
    <w:name w:val="List Paragraph"/>
    <w:basedOn w:val="Normal"/>
    <w:uiPriority w:val="34"/>
    <w:qFormat/>
    <w:rsid w:val="000E693B"/>
    <w:pPr>
      <w:spacing w:after="160" w:line="259" w:lineRule="auto"/>
      <w:ind w:left="720"/>
      <w:contextualSpacing/>
    </w:pPr>
    <w:rPr>
      <w:lang w:val="es-EC"/>
    </w:rPr>
  </w:style>
  <w:style w:type="paragraph" w:styleId="Textodeglobo">
    <w:name w:val="Balloon Text"/>
    <w:basedOn w:val="Normal"/>
    <w:link w:val="TextodegloboCar"/>
    <w:uiPriority w:val="99"/>
    <w:semiHidden/>
    <w:unhideWhenUsed/>
    <w:rsid w:val="00DD4E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4EA5"/>
    <w:rPr>
      <w:rFonts w:ascii="Segoe UI" w:hAnsi="Segoe UI" w:cs="Segoe UI"/>
      <w:sz w:val="18"/>
      <w:szCs w:val="18"/>
    </w:rPr>
  </w:style>
  <w:style w:type="character" w:customStyle="1" w:styleId="Ttulo3Car">
    <w:name w:val="Título 3 Car"/>
    <w:basedOn w:val="Fuentedeprrafopredeter"/>
    <w:link w:val="Ttulo3"/>
    <w:uiPriority w:val="9"/>
    <w:rsid w:val="00C76709"/>
    <w:rPr>
      <w:rFonts w:ascii="Times New Roman" w:eastAsia="Times New Roman" w:hAnsi="Times New Roman" w:cs="Times New Roman"/>
      <w:b/>
      <w:bCs/>
      <w:sz w:val="27"/>
      <w:szCs w:val="27"/>
      <w:lang w:eastAsia="es-ES"/>
    </w:rPr>
  </w:style>
  <w:style w:type="character" w:customStyle="1" w:styleId="go">
    <w:name w:val="go"/>
    <w:basedOn w:val="Fuentedeprrafopredeter"/>
    <w:rsid w:val="00C76709"/>
  </w:style>
  <w:style w:type="paragraph" w:styleId="NormalWeb">
    <w:name w:val="Normal (Web)"/>
    <w:basedOn w:val="Normal"/>
    <w:uiPriority w:val="99"/>
    <w:semiHidden/>
    <w:unhideWhenUsed/>
    <w:rsid w:val="005F6A73"/>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ColorfulList-Accent11">
    <w:name w:val="Colorful List - Accent 11"/>
    <w:basedOn w:val="Normal"/>
    <w:rsid w:val="005F6A73"/>
    <w:pPr>
      <w:widowControl w:val="0"/>
      <w:suppressAutoHyphens/>
      <w:spacing w:after="0" w:line="240" w:lineRule="auto"/>
      <w:ind w:left="720"/>
    </w:pPr>
    <w:rPr>
      <w:rFonts w:ascii="Liberation Serif" w:eastAsia="DejaVu Sans" w:hAnsi="Liberation Serif" w:cs="DejaVu Sans"/>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02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asotexac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721</Words>
  <Characters>3969</Characters>
  <Application>Microsoft Office Word</Application>
  <DocSecurity>0</DocSecurity>
  <Lines>33</Lines>
  <Paragraphs>9</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Wilmer Lucitante</cp:lastModifiedBy>
  <cp:revision>3</cp:revision>
  <cp:lastPrinted>2018-11-07T21:04:00Z</cp:lastPrinted>
  <dcterms:created xsi:type="dcterms:W3CDTF">2021-11-04T18:23:00Z</dcterms:created>
  <dcterms:modified xsi:type="dcterms:W3CDTF">2021-11-04T18:32:00Z</dcterms:modified>
</cp:coreProperties>
</file>